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Santos, Nica-Ann G.</w:t>
            </w:r>
          </w:p>
          <w:p w:rsidR="00000000" w:rsidDel="00000000" w:rsidP="00000000" w:rsidRDefault="00000000" w:rsidRPr="00000000" w14:paraId="00000008">
            <w:pPr>
              <w:pageBreakBefore w:val="0"/>
              <w:widowControl w:val="0"/>
              <w:rPr/>
            </w:pPr>
            <w:r w:rsidDel="00000000" w:rsidR="00000000" w:rsidRPr="00000000">
              <w:rPr>
                <w:rtl w:val="0"/>
              </w:rPr>
              <w:t xml:space="preserve">Effects of Wellness Program on the Biophysiologic Measures, Wellbeing and Happiness of Employees in the Workplace</w:t>
            </w:r>
          </w:p>
          <w:p w:rsidR="00000000" w:rsidDel="00000000" w:rsidP="00000000" w:rsidRDefault="00000000" w:rsidRPr="00000000" w14:paraId="00000009">
            <w:pPr>
              <w:pageBreakBefore w:val="0"/>
              <w:widowControl w:val="0"/>
              <w:rPr/>
            </w:pPr>
            <w:r w:rsidDel="00000000" w:rsidR="00000000" w:rsidRPr="00000000">
              <w:rPr>
                <w:rtl w:val="0"/>
              </w:rPr>
              <w:t xml:space="preserve">2016</w:t>
            </w:r>
          </w:p>
          <w:p w:rsidR="00000000" w:rsidDel="00000000" w:rsidP="00000000" w:rsidRDefault="00000000" w:rsidRPr="00000000" w14:paraId="0000000A">
            <w:pPr>
              <w:pageBreakBefore w:val="0"/>
              <w:widowControl w:val="0"/>
              <w:rPr/>
            </w:pPr>
            <w:r w:rsidDel="00000000" w:rsidR="00000000" w:rsidRPr="00000000">
              <w:rPr>
                <w:rtl w:val="0"/>
              </w:rPr>
              <w:t xml:space="preserve">Master of Arts in Nursing</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This study aimed to determine the effect of a wellness program on the biophysiologic measures (weight, blood pressure, pulse pressure, and heart rate) wellbeing (health and functioning, social and economic, psychological and spiritual subscales), and happiness of the employees in their workplace. There were 56 participants, 5 of which are dropouts, who underwent a 6-week wellness program- thrice a week, 2 hours per session, at the chosen setting, a medium-sized enterprise engage in wholesale and retail trade industry (hardware) in General Santos City. The wellness program was focused on the areas of Nutrition, Physical Fitness, Smoking Cessation, and Stress Management delivered through modalities of health education and physical activity intervention. The variables measured were observed at several points in time- at the baseline (1st week), after the intervention (6th week), on the 7th week, and on the 8th week. The findings of the study show that the wellness program was effective in managing weight and heart rate, but not with the blood pressure and pulse pressure as compared to the baseline biophysiologic measurements.</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t xml:space="preserve">Furthermore, findings reveal that the wellness program had significant effects to the wellbeing of the respondents: health and functioning, social and economic, psychological and spiritual, and the overall quality of life index. Furthermore, findings revealed that the wellness program enhanced the wellbeing and happiness of the respondents on the 7th and 8th week. The correlation between post intervention wellbeing and happiness and the biophysiologic measures taken before and after the wellness program reveal that heart rate has significant correlation with health and functioning subscale.</w:t>
      </w:r>
    </w:p>
    <w:p w:rsidR="00000000" w:rsidDel="00000000" w:rsidP="00000000" w:rsidRDefault="00000000" w:rsidRPr="00000000" w14:paraId="00000011">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