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r>
    </w:p>
    <w:tbl>
      <w:tblPr>
        <w:tblStyle w:val="Table1"/>
        <w:tblW w:w="9675.0" w:type="dxa"/>
        <w:jc w:val="left"/>
        <w:tblInd w:w="-27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70"/>
        <w:gridCol w:w="8505"/>
        <w:tblGridChange w:id="0">
          <w:tblGrid>
            <w:gridCol w:w="1170"/>
            <w:gridCol w:w="8505"/>
          </w:tblGrid>
        </w:tblGridChange>
      </w:tblGrid>
      <w:tr>
        <w:trPr>
          <w:cantSplit w:val="0"/>
          <w:trHeight w:val="115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widowControl w:val="0"/>
              <w:rPr/>
            </w:pPr>
            <w:r w:rsidDel="00000000" w:rsidR="00000000" w:rsidRPr="00000000">
              <w:rPr>
                <w:rtl w:val="0"/>
              </w:rPr>
              <w:t xml:space="preserve">Author</w:t>
            </w:r>
          </w:p>
          <w:p w:rsidR="00000000" w:rsidDel="00000000" w:rsidP="00000000" w:rsidRDefault="00000000" w:rsidRPr="00000000" w14:paraId="00000003">
            <w:pPr>
              <w:widowControl w:val="0"/>
              <w:rPr/>
            </w:pPr>
            <w:r w:rsidDel="00000000" w:rsidR="00000000" w:rsidRPr="00000000">
              <w:rPr>
                <w:rtl w:val="0"/>
              </w:rPr>
              <w:t xml:space="preserve">Title</w:t>
            </w:r>
          </w:p>
          <w:p w:rsidR="00000000" w:rsidDel="00000000" w:rsidP="00000000" w:rsidRDefault="00000000" w:rsidRPr="00000000" w14:paraId="00000004">
            <w:pPr>
              <w:widowControl w:val="0"/>
              <w:rPr/>
            </w:pPr>
            <w:r w:rsidDel="00000000" w:rsidR="00000000" w:rsidRPr="00000000">
              <w:rPr>
                <w:rtl w:val="0"/>
              </w:rPr>
            </w:r>
          </w:p>
          <w:p w:rsidR="00000000" w:rsidDel="00000000" w:rsidP="00000000" w:rsidRDefault="00000000" w:rsidRPr="00000000" w14:paraId="00000005">
            <w:pPr>
              <w:widowControl w:val="0"/>
              <w:rPr/>
            </w:pPr>
            <w:r w:rsidDel="00000000" w:rsidR="00000000" w:rsidRPr="00000000">
              <w:rPr>
                <w:rtl w:val="0"/>
              </w:rPr>
              <w:t xml:space="preserve">Year</w:t>
            </w:r>
          </w:p>
          <w:p w:rsidR="00000000" w:rsidDel="00000000" w:rsidP="00000000" w:rsidRDefault="00000000" w:rsidRPr="00000000" w14:paraId="00000006">
            <w:pPr>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7">
            <w:pPr>
              <w:widowControl w:val="0"/>
              <w:rPr/>
            </w:pPr>
            <w:r w:rsidDel="00000000" w:rsidR="00000000" w:rsidRPr="00000000">
              <w:rPr>
                <w:rtl w:val="0"/>
              </w:rPr>
              <w:t xml:space="preserve">Erie, Ariene V.</w:t>
            </w:r>
          </w:p>
          <w:p w:rsidR="00000000" w:rsidDel="00000000" w:rsidP="00000000" w:rsidRDefault="00000000" w:rsidRPr="00000000" w14:paraId="00000008">
            <w:pPr>
              <w:widowControl w:val="0"/>
              <w:rPr/>
            </w:pPr>
            <w:r w:rsidDel="00000000" w:rsidR="00000000" w:rsidRPr="00000000">
              <w:rPr>
                <w:rtl w:val="0"/>
              </w:rPr>
              <w:t xml:space="preserve">Nurse Work Attitude and Personal Organizational Commitment in a Quaternary Hospital in Makkah, Saudi Arabia</w:t>
            </w:r>
          </w:p>
          <w:p w:rsidR="00000000" w:rsidDel="00000000" w:rsidP="00000000" w:rsidRDefault="00000000" w:rsidRPr="00000000" w14:paraId="00000009">
            <w:pPr>
              <w:widowControl w:val="0"/>
              <w:rPr/>
            </w:pPr>
            <w:r w:rsidDel="00000000" w:rsidR="00000000" w:rsidRPr="00000000">
              <w:rPr>
                <w:rtl w:val="0"/>
              </w:rPr>
              <w:t xml:space="preserve">2019</w:t>
            </w:r>
          </w:p>
          <w:p w:rsidR="00000000" w:rsidDel="00000000" w:rsidP="00000000" w:rsidRDefault="00000000" w:rsidRPr="00000000" w14:paraId="0000000A">
            <w:pPr>
              <w:widowControl w:val="0"/>
              <w:rPr/>
            </w:pPr>
            <w:r w:rsidDel="00000000" w:rsidR="00000000" w:rsidRPr="00000000">
              <w:rPr>
                <w:rtl w:val="0"/>
              </w:rPr>
              <w:t xml:space="preserve">Master of Arts in Nursing</w:t>
            </w:r>
            <w:r w:rsidDel="00000000" w:rsidR="00000000" w:rsidRPr="00000000">
              <w:rPr>
                <w:rtl w:val="0"/>
              </w:rPr>
            </w:r>
          </w:p>
        </w:tc>
      </w:tr>
    </w:tbl>
    <w:p w:rsidR="00000000" w:rsidDel="00000000" w:rsidP="00000000" w:rsidRDefault="00000000" w:rsidRPr="00000000" w14:paraId="0000000B">
      <w:pPr>
        <w:pageBreakBefore w:val="0"/>
        <w:jc w:val="center"/>
        <w:rPr>
          <w:b w:val="1"/>
        </w:rPr>
      </w:pPr>
      <w:r w:rsidDel="00000000" w:rsidR="00000000" w:rsidRPr="00000000">
        <w:rPr>
          <w:rtl w:val="0"/>
        </w:rPr>
      </w:r>
    </w:p>
    <w:p w:rsidR="00000000" w:rsidDel="00000000" w:rsidP="00000000" w:rsidRDefault="00000000" w:rsidRPr="00000000" w14:paraId="0000000C">
      <w:pPr>
        <w:pageBreakBefore w:val="0"/>
        <w:jc w:val="center"/>
        <w:rPr>
          <w:b w:val="1"/>
        </w:rPr>
      </w:pPr>
      <w:r w:rsidDel="00000000" w:rsidR="00000000" w:rsidRPr="00000000">
        <w:rPr>
          <w:b w:val="1"/>
          <w:rtl w:val="0"/>
        </w:rPr>
        <w:t xml:space="preserve">ABSTRACT</w:t>
      </w:r>
    </w:p>
    <w:p w:rsidR="00000000" w:rsidDel="00000000" w:rsidP="00000000" w:rsidRDefault="00000000" w:rsidRPr="00000000" w14:paraId="0000000D">
      <w:pPr>
        <w:pageBreakBefore w:val="0"/>
        <w:jc w:val="center"/>
        <w:rPr>
          <w:b w:val="1"/>
        </w:rPr>
      </w:pPr>
      <w:r w:rsidDel="00000000" w:rsidR="00000000" w:rsidRPr="00000000">
        <w:rPr>
          <w:rtl w:val="0"/>
        </w:rPr>
      </w:r>
    </w:p>
    <w:p w:rsidR="00000000" w:rsidDel="00000000" w:rsidP="00000000" w:rsidRDefault="00000000" w:rsidRPr="00000000" w14:paraId="0000000E">
      <w:pPr>
        <w:pageBreakBefore w:val="0"/>
        <w:rPr/>
      </w:pPr>
      <w:r w:rsidDel="00000000" w:rsidR="00000000" w:rsidRPr="00000000">
        <w:rPr>
          <w:rtl w:val="0"/>
        </w:rPr>
        <w:t xml:space="preserve">Nursing leaders and administrators are persistently facing issues on high turnover  rate, retention, absenteeism, and poor work performance which are all related to  organizational commitment. There is scarce and less comprehensive evidence on the  understanding of the significant relationship between work attitude and personal  organizational commitment among nurses. This is a descriptive correlational research study that aims to determine the  relationship between work attitude and personal organizational commitment among  staff nurses in King Abdullah Medical City in Makkah, Saudi Arabia. The consenting  participants were selected through non-probability convenience sampling technique.  Approval from KAMC Institutional Review Board was sought prior to the  commencement of online survey. 298 staff nurses participated in the study, however  only 275 were eligible and completed the online survey. The Practice Environment  Scale-Nursing Work Index was utilized to measure nurses' work attitude while the  Revised Three Component Model Employee Commitment Survey Tool was used to  assess their organizational commitment levels, both tools were on a 5-point Likert scale for scoring. Descriptive statistics showing frequencies, means and standard  deviations demonstrated work attitude and personal organizational commitment  profiles of the respondents. Pearson R-values shown correlations between  independent variable work attitude and dependent variable personal organizational  commitment. Corresponding p-values were indicated to express significance of the  correlations. SPSS version 21 was utilized for statistical data analysis. This study has shown significant positive correlation between work attitude and  personal organizational commitment among staff nurses in KAMC, with R-value of  0.393; having high statistical significance with p-value of 0.00 at 0.05 significance level. The highest correlation was between work attitude and normative commitment.  Work attitude can positively influence the development of personal organizational  commitment in terms of affective, normative and continuance commitment. The more  positive the work attitude, the greater the chance of developing higher personal  organizational commitment. Thus, work attitude could be a basis whether staff nurses  will continue to work at certain organization for a given period of time and therefore  influence retention. Further, the study demonstrated how work environment can be a  good measure of work attitude among staff nurses in KAMC.</w:t>
      </w:r>
    </w:p>
    <w:p w:rsidR="00000000" w:rsidDel="00000000" w:rsidP="00000000" w:rsidRDefault="00000000" w:rsidRPr="00000000" w14:paraId="0000000F">
      <w:pPr>
        <w:pageBreakBefore w:val="0"/>
        <w:rPr/>
      </w:pPr>
      <w:r w:rsidDel="00000000" w:rsidR="00000000" w:rsidRPr="00000000">
        <w:rPr>
          <w:rtl w:val="0"/>
        </w:rPr>
      </w:r>
    </w:p>
    <w:p w:rsidR="00000000" w:rsidDel="00000000" w:rsidP="00000000" w:rsidRDefault="00000000" w:rsidRPr="00000000" w14:paraId="00000010">
      <w:pPr>
        <w:pageBreakBefore w:val="0"/>
        <w:rPr/>
      </w:pPr>
      <w:r w:rsidDel="00000000" w:rsidR="00000000" w:rsidRPr="00000000">
        <w:rPr>
          <w:rtl w:val="0"/>
        </w:rPr>
      </w:r>
    </w:p>
    <w:p w:rsidR="00000000" w:rsidDel="00000000" w:rsidP="00000000" w:rsidRDefault="00000000" w:rsidRPr="00000000" w14:paraId="00000011">
      <w:pPr>
        <w:pageBreakBefore w:val="0"/>
        <w:jc w:val="cente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